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131F" w:rsidRDefault="00F85503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МАТЕРИАЛ</w:t>
      </w:r>
    </w:p>
    <w:p w:rsidR="0042131F" w:rsidRDefault="00F85503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для членов информационно-пропагандистских групп</w:t>
      </w:r>
    </w:p>
    <w:p w:rsidR="0042131F" w:rsidRDefault="00F85503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(март 2026 г.)</w:t>
      </w:r>
    </w:p>
    <w:p w:rsidR="00C151D4" w:rsidRPr="00C151D4" w:rsidRDefault="00C151D4">
      <w:pPr>
        <w:spacing w:after="0" w:line="280" w:lineRule="exac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2131F" w:rsidRDefault="00F855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СОВРЕМЕННЫЕ ПОДХОДЫ К РАЗВИТИЮ РЕГИОНОВ: ОТ ЭКОНОМИКИ ДО СОЦИАЛЬНОЙ ИНФРАСТРУКТУРЫ</w:t>
      </w:r>
    </w:p>
    <w:p w:rsidR="0042131F" w:rsidRPr="00223D3A" w:rsidRDefault="004213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8"/>
          <w:szCs w:val="8"/>
          <w:lang w:eastAsia="ru-RU"/>
        </w:rPr>
      </w:pPr>
    </w:p>
    <w:p w:rsidR="00223D3A" w:rsidRPr="00223D3A" w:rsidRDefault="00223D3A" w:rsidP="00223D3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223D3A">
        <w:rPr>
          <w:rFonts w:ascii="Times New Roman" w:eastAsia="Times New Roman" w:hAnsi="Times New Roman" w:cs="Times New Roman"/>
          <w:b/>
          <w:i/>
          <w:color w:val="000000"/>
          <w:sz w:val="30"/>
          <w:szCs w:val="30"/>
          <w:lang w:eastAsia="ru-RU"/>
        </w:rPr>
        <w:t>(для представителей интеллигенции)</w:t>
      </w:r>
    </w:p>
    <w:p w:rsidR="009328AB" w:rsidRPr="00A17AF8" w:rsidRDefault="009328AB" w:rsidP="009328AB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328AB" w:rsidRDefault="009328AB" w:rsidP="009328AB">
      <w:pPr>
        <w:widowControl w:val="0"/>
        <w:overflowPunct w:val="0"/>
        <w:autoSpaceDE w:val="0"/>
        <w:autoSpaceDN w:val="0"/>
        <w:adjustRightInd w:val="0"/>
        <w:spacing w:before="120" w:after="120" w:line="280" w:lineRule="exact"/>
        <w:ind w:firstLine="851"/>
        <w:jc w:val="both"/>
        <w:rPr>
          <w:rFonts w:ascii="Times New Roman" w:eastAsia="Times New Roman" w:hAnsi="Times New Roman"/>
          <w:i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i/>
          <w:sz w:val="32"/>
          <w:szCs w:val="32"/>
          <w:lang w:eastAsia="ru-RU"/>
        </w:rPr>
        <w:t xml:space="preserve">Вниманию выступающих: </w:t>
      </w:r>
      <w:r>
        <w:rPr>
          <w:rFonts w:ascii="Times New Roman" w:eastAsia="Times New Roman" w:hAnsi="Times New Roman"/>
          <w:i/>
          <w:sz w:val="32"/>
          <w:szCs w:val="32"/>
          <w:lang w:eastAsia="ru-RU"/>
        </w:rPr>
        <w:t>в ходе проведения единого дня информирования целесообразно приводить соответствующие сведения и примеры применительно к конкретному региону, населенному пункту.</w:t>
      </w:r>
    </w:p>
    <w:p w:rsidR="0042131F" w:rsidRDefault="00F855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Большое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внимание в нашей стране уделяется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региональному развитию. Например, годы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 2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018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по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2020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прошли под знаком Года малой родины. А 2025 год был объявлен Годом благоустройства,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имея в виду в первую оч</w:t>
      </w:r>
      <w:r w:rsidR="000A14C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ередь благоустройство регионов.</w:t>
      </w:r>
    </w:p>
    <w:p w:rsidR="000A14CA" w:rsidRPr="00E2412E" w:rsidRDefault="000A14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0A14C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Почему это так? Косвенный ответ: нам с вами, городскому населению,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необходима</w:t>
      </w:r>
      <w:r w:rsidRPr="000A14C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деревня. Скажем, если взять типичный мегаполис США, то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посреди находится</w:t>
      </w:r>
      <w:r w:rsidRPr="000A14C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деловой центр, затем городские районы, в которых жизнь тем хуже и криминальнее, чем они дальше от центра, затем окраины, к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уда лишний раз даже полиция не появляется</w:t>
      </w:r>
      <w:r w:rsidRPr="000A14C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а дальше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–</w:t>
      </w:r>
      <w:r w:rsidRPr="000A14C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пригород</w:t>
      </w:r>
      <w:r w:rsidRPr="000A14C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зона одно-двухэтажных частных домов с лужайками. И вот туда жители чужих просто не пускают.</w:t>
      </w:r>
    </w:p>
    <w:p w:rsidR="0042131F" w:rsidRDefault="000A14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0A14C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Аналогия достаточно условная, но принцип понятен. Вот и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</w:t>
      </w:r>
      <w:r w:rsidR="00F85503"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F8550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ежегодном Послании Президента Республики Беларусь, вокруг которого мы</w:t>
      </w:r>
      <w:r w:rsidR="00F85503"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обычно и </w:t>
      </w:r>
      <w:r w:rsidR="00F8550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выстраиваем понимание будущего страны – от экономики и продовольственной безопасности до сохранения человеческого потенциала и национальной идентичности – </w:t>
      </w:r>
      <w:r w:rsidR="00A238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Глава государства </w:t>
      </w:r>
      <w:r w:rsidR="00F8550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А.Г.Лукашенко</w:t>
      </w:r>
      <w:r w:rsidR="00F85503"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не забыл сказать нам про деревню</w:t>
      </w:r>
      <w:r w:rsidR="00A238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:</w:t>
      </w:r>
      <w:r w:rsidR="00F85503"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F85503">
        <w:rPr>
          <w:rFonts w:ascii="Times New Roman" w:eastAsia="Times New Roman" w:hAnsi="Times New Roman" w:cs="Times New Roman"/>
          <w:b/>
          <w:i/>
          <w:color w:val="000000"/>
          <w:sz w:val="30"/>
          <w:szCs w:val="30"/>
          <w:lang w:eastAsia="ru-RU"/>
        </w:rPr>
        <w:t>«Моя задача – спасти деревню, чтобы это не были пустые покосившиеся хаты. Чтоб там жили люди, где только возможно… потому что деревня – основа, основа основ нашей жизни. Не будет деревни – погибнем, государство существовать без этого не может»</w:t>
      </w:r>
      <w:r w:rsidR="00F8550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42131F" w:rsidRPr="005114DA" w:rsidRDefault="004B6C9C" w:rsidP="004B6C9C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 w:rsidRPr="005114D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Стратегия</w:t>
      </w:r>
    </w:p>
    <w:p w:rsidR="0042131F" w:rsidRDefault="001228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</w:t>
      </w:r>
      <w:r w:rsidR="00F85503"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ак </w:t>
      </w:r>
      <w:r w:rsidR="00F8550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должна развиваться наша Беларусь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– </w:t>
      </w:r>
      <w:r w:rsidR="00F8550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вопрос стратегического выбора</w:t>
      </w:r>
      <w:r w:rsidR="00F85503"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 О</w:t>
      </w:r>
      <w:r w:rsidR="00F8550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сновными задачами внутренней политики республики</w:t>
      </w:r>
      <w:r w:rsidR="00F85503"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на сегодня являются: о</w:t>
      </w:r>
      <w:r w:rsidR="00F8550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беспечение комплексного подхода к росту </w:t>
      </w:r>
      <w:r w:rsidR="00F85503" w:rsidRPr="009328AB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>благосостояния населения в регионах, равномерного развития территорий, недопущения разрыва между городом и селом, столицей и регионом</w:t>
      </w:r>
      <w:r w:rsidR="004B6C9C" w:rsidRPr="009328AB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>.</w:t>
      </w:r>
    </w:p>
    <w:p w:rsidR="0042131F" w:rsidRDefault="00F85503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Справочно:</w:t>
      </w:r>
    </w:p>
    <w:p w:rsidR="0042131F" w:rsidRDefault="00F85503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По данным Белстата в Республике Беларусь насчитывается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>118 районов, 115 городов, 85 поселков городского типа, 22 990 сельских населенных пунктов.</w:t>
      </w:r>
    </w:p>
    <w:p w:rsidR="0042131F" w:rsidRDefault="00F85503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lastRenderedPageBreak/>
        <w:t>По состоянию на 1 января 2025 г., в Республике Беларусь проживало 7 182 690 городского населения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be-BY" w:eastAsia="ru-RU"/>
        </w:rPr>
        <w:t xml:space="preserve"> (78,9%)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и 1 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be-BY" w:eastAsia="ru-RU"/>
        </w:rPr>
        <w:t>926 590 – сельского (21,1%).</w:t>
      </w:r>
    </w:p>
    <w:p w:rsidR="0042131F" w:rsidRDefault="00F855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Давайте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вспомним, что во многих странах чем выше доля городского населения, тем хуже демографическая ситуация. В Беларуси также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 последние два десятилетия 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отмечается усиление процессов</w:t>
      </w:r>
      <w:r w:rsidR="007E5DC7" w:rsidRPr="007E5DC7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 </w:t>
      </w:r>
      <w:r w:rsidR="007E5DC7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урбанизации</w:t>
      </w:r>
      <w:r w:rsidRPr="007E5DC7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 xml:space="preserve">, 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это соответ</w:t>
      </w:r>
      <w:r w:rsidR="007E5DC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ст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вует мировым тенденциям.</w:t>
      </w:r>
      <w:r w:rsidRPr="007E5DC7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 xml:space="preserve"> </w:t>
      </w:r>
      <w:r w:rsidR="007E5DC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сли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2005 году доля сельского населения составляла 28%, то в 2025 году – уже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7E5DC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21%.</w:t>
      </w:r>
    </w:p>
    <w:p w:rsidR="0042131F" w:rsidRDefault="00F855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Поэтому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одна из важнейших стратегических целей государственной политики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7E5DC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–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это с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оздание условий для устойчивого развития сельских территорий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Усилия по достижению этой цели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позволяют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обеспечивать национальную продовольственную безопасность, конкурентоспособность аграрной экономики и благосостояние граждан страны.</w:t>
      </w:r>
    </w:p>
    <w:p w:rsidR="0042131F" w:rsidRPr="005114DA" w:rsidRDefault="00840BE1" w:rsidP="00840BE1">
      <w:pPr>
        <w:spacing w:before="120" w:after="0" w:line="240" w:lineRule="auto"/>
        <w:ind w:left="-658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 w:rsidRPr="005114D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Тактика</w:t>
      </w:r>
    </w:p>
    <w:p w:rsidR="0042131F" w:rsidRPr="00840BE1" w:rsidRDefault="00F855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40BE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Как мы это делаем тактически? Например, усилением роли городов-спутников, созданием комфорта для жителей даже самых маленьких населенных пунктов. Кстати </w:t>
      </w:r>
      <w:r w:rsidR="00840BE1" w:rsidRPr="00840BE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г</w:t>
      </w:r>
      <w:r w:rsidRPr="00840BE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оворя, «Сильные регионы» – один из приоритетов и текущей пятилетки.</w:t>
      </w:r>
    </w:p>
    <w:p w:rsidR="0042131F" w:rsidRPr="00840BE1" w:rsidRDefault="00F855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40BE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Свою эффективность в вопросе территориального развития Беларуси доказали государственные программы, четко ориентированные на конкретные аспекты усиления регионов, затрагивающие огромное количество людей. </w:t>
      </w:r>
    </w:p>
    <w:p w:rsidR="0042131F" w:rsidRDefault="00F85503">
      <w:pPr>
        <w:spacing w:before="120" w:after="0" w:line="280" w:lineRule="exact"/>
        <w:ind w:firstLine="142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Справочно:</w:t>
      </w:r>
    </w:p>
    <w:p w:rsidR="0042131F" w:rsidRDefault="00F85503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За 20 лет по инициативе Главы государства </w:t>
      </w:r>
      <w:r w:rsidR="0041388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А.Г.Лукашенко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 Беларуси реализована серия госпрограмм по развитию сельских территорий, агропромышленного комплекса: Государственная программа возрождения и развития села на 2005–2010 гг.; Государственная программа устойчивого развития села на 2011–2015 гг.; Государственная программа развития аграрного бизнеса в Республике Беларусь на 2016–2020 гг.; Государственная программа «Аграрный бизнес» на 2021–2025 гг. А в декабре 2025 года была утверждена еще одна масштабная Государственная программа «АПК будущего» на 2026–2030 гг. Это свидетельствует о последовательности в развитии агропромышленного комплекса страны.</w:t>
      </w:r>
    </w:p>
    <w:p w:rsidR="0042131F" w:rsidRDefault="00F855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Сегодня мы наблюдаем очевидный положительный эффект: вырос уровень сельскохозяйственного производства, появились агрогородки с развитой инфраструктурой и многое другое.</w:t>
      </w:r>
    </w:p>
    <w:p w:rsidR="0042131F" w:rsidRDefault="00F855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 xml:space="preserve">Значительный вклад в развитие регионов вносит 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инициатива Главы государства А</w:t>
      </w:r>
      <w:r w:rsidR="003313BD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.Г.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Лукашенко «Один район –</w:t>
      </w:r>
      <w:r w:rsidR="007D7EE8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один проект»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направленная на активизацию инвестиционной деятельности и укрепление экономики регионов. </w:t>
      </w:r>
    </w:p>
    <w:p w:rsidR="0042131F" w:rsidRDefault="00F85503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lastRenderedPageBreak/>
        <w:t>Справочно:</w:t>
      </w:r>
    </w:p>
    <w:p w:rsidR="0042131F" w:rsidRDefault="00F85503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По итогам прошедшей пятилетки завершена реализация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144 проектов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по принципу «один район – один проект», использовано инвестиций на сумму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3,4 млрд рублей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, создано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6,1 тыс.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новых рабочих мест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:rsidR="0042131F" w:rsidRDefault="00F85503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По количеству проектов наибольший удельный вес приходится на обрабатывающую промышленность, а именно: пищевую промышленность – 51 проект; металлургическое производство, </w:t>
      </w:r>
      <w:r>
        <w:rPr>
          <w:rFonts w:ascii="Times New Roman" w:eastAsia="Times New Roman" w:hAnsi="Times New Roman" w:cs="Times New Roman"/>
          <w:i/>
          <w:color w:val="000000"/>
          <w:spacing w:val="-6"/>
          <w:sz w:val="28"/>
          <w:szCs w:val="28"/>
          <w:lang w:eastAsia="ru-RU"/>
        </w:rPr>
        <w:t>производство машин и оборудования – 29 проектов; деревообработку –</w:t>
      </w:r>
      <w:r w:rsidR="000D7C1F">
        <w:rPr>
          <w:rFonts w:ascii="Times New Roman" w:eastAsia="Times New Roman" w:hAnsi="Times New Roman" w:cs="Times New Roman"/>
          <w:i/>
          <w:color w:val="000000"/>
          <w:spacing w:val="-6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i/>
          <w:color w:val="000000"/>
          <w:spacing w:val="-6"/>
          <w:sz w:val="28"/>
          <w:szCs w:val="28"/>
          <w:lang w:eastAsia="ru-RU"/>
        </w:rPr>
        <w:t>29 проектов; а также сельское, лесное и рыбное хозяйство – 23 проекта.</w:t>
      </w:r>
    </w:p>
    <w:p w:rsidR="0042131F" w:rsidRDefault="00F855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За годы осуществления инициативы «Один район –</w:t>
      </w:r>
      <w:r w:rsidR="00233A5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один проект»</w:t>
      </w:r>
      <w:r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pacing w:val="-6"/>
          <w:sz w:val="28"/>
          <w:szCs w:val="28"/>
          <w:lang w:eastAsia="ru-RU"/>
        </w:rPr>
        <w:t>(начиная с 2022 года)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233A51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количество проектов </w:t>
      </w:r>
      <w:r w:rsidRPr="00233A51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возросло в 1,7 раза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в ряде регионов обеспечена реализация двух</w:t>
      </w:r>
      <w:r w:rsidR="00233A5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трех проектов. </w:t>
      </w:r>
    </w:p>
    <w:p w:rsidR="00233A51" w:rsidRPr="00233A51" w:rsidRDefault="00F85503" w:rsidP="00233A51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  <w:r w:rsidRPr="00233A5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</w:t>
      </w:r>
      <w:r w:rsidR="00233A51" w:rsidRPr="00233A51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:</w:t>
      </w:r>
    </w:p>
    <w:p w:rsidR="0042131F" w:rsidRPr="00233A51" w:rsidRDefault="00F85503" w:rsidP="00233A51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233A5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г.Дзержинске начат выпуск лесозаготовительной техники (форвардеров, харвестеров) в ОАО «АМКОДОР-СЕМАШ» – управляющая компания холдинга», а в г.Могилеве – технического углерода. На производствах создано почти 600 новых рабочих мест.</w:t>
      </w:r>
    </w:p>
    <w:p w:rsidR="0042131F" w:rsidRPr="00233A51" w:rsidRDefault="00F85503" w:rsidP="00233A51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233A5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Свислочском районе построен крупный деревообрабатывающий комплекс, а в Хотимском, Краснопольском и Чериковском районах созданы рыбохозяйственные производства с суммарным объемом инвестиций более 100 млн рублей.</w:t>
      </w:r>
    </w:p>
    <w:p w:rsidR="0042131F" w:rsidRPr="00233A51" w:rsidRDefault="00F85503" w:rsidP="008F20C5">
      <w:pPr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Значимость инициативы «Один район – один проект» для небольших районов с каждым годом становится все более очевидной. Благодаря возможности пользоваться государственной поддержкой в виде льготных кредитных ресурсов предприятия малого и среднего бизнеса мотивированы к реализации именно производственных проектов. При этом зачастую речь идет о появлении в регионах абсолютно новых направлений деятельности. Такой подход не только </w:t>
      </w:r>
      <w:r w:rsidRPr="00233A51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>укрепляет экономику районов, но и в разы повышает ее потенциал развития.</w:t>
      </w:r>
    </w:p>
    <w:p w:rsidR="0042131F" w:rsidRPr="00233A51" w:rsidRDefault="00233A51" w:rsidP="008F20C5">
      <w:pPr>
        <w:spacing w:before="120" w:after="0" w:line="23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6"/>
          <w:sz w:val="30"/>
          <w:szCs w:val="30"/>
          <w:lang w:eastAsia="ru-RU"/>
        </w:rPr>
      </w:pPr>
      <w:r w:rsidRPr="00233A51">
        <w:rPr>
          <w:rFonts w:ascii="Times New Roman" w:eastAsia="Times New Roman" w:hAnsi="Times New Roman" w:cs="Times New Roman"/>
          <w:b/>
          <w:bCs/>
          <w:color w:val="000000"/>
          <w:spacing w:val="-6"/>
          <w:sz w:val="30"/>
          <w:szCs w:val="30"/>
          <w:lang w:eastAsia="ru-RU"/>
        </w:rPr>
        <w:t>Результаты пятилетки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30"/>
          <w:szCs w:val="30"/>
          <w:lang w:eastAsia="ru-RU"/>
        </w:rPr>
        <w:t>:</w:t>
      </w:r>
      <w:r w:rsidRPr="00233A51">
        <w:rPr>
          <w:rFonts w:ascii="Times New Roman" w:eastAsia="Times New Roman" w:hAnsi="Times New Roman" w:cs="Times New Roman"/>
          <w:b/>
          <w:bCs/>
          <w:color w:val="000000"/>
          <w:spacing w:val="-6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30"/>
          <w:szCs w:val="30"/>
          <w:lang w:eastAsia="ru-RU"/>
        </w:rPr>
        <w:t>э</w:t>
      </w:r>
      <w:r w:rsidRPr="00233A51">
        <w:rPr>
          <w:rFonts w:ascii="Times New Roman" w:eastAsia="Times New Roman" w:hAnsi="Times New Roman" w:cs="Times New Roman"/>
          <w:b/>
          <w:bCs/>
          <w:color w:val="000000"/>
          <w:spacing w:val="-6"/>
          <w:sz w:val="30"/>
          <w:szCs w:val="30"/>
          <w:lang w:eastAsia="ru-RU"/>
        </w:rPr>
        <w:t>кономика</w:t>
      </w:r>
    </w:p>
    <w:p w:rsidR="0042131F" w:rsidRDefault="00F85503" w:rsidP="008F20C5">
      <w:pPr>
        <w:spacing w:after="0" w:line="23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Выполняя Программу социально-экономического развития Республики Беларусь </w:t>
      </w:r>
      <w:r w:rsidR="00233A51">
        <w:rPr>
          <w:rFonts w:ascii="Times New Roman" w:hAnsi="Times New Roman"/>
          <w:sz w:val="30"/>
          <w:szCs w:val="30"/>
        </w:rPr>
        <w:t>з</w:t>
      </w:r>
      <w:r>
        <w:rPr>
          <w:rFonts w:ascii="Times New Roman" w:hAnsi="Times New Roman"/>
          <w:sz w:val="30"/>
          <w:szCs w:val="30"/>
        </w:rPr>
        <w:t>а п</w:t>
      </w:r>
      <w:r w:rsidR="00233A51">
        <w:rPr>
          <w:rFonts w:ascii="Times New Roman" w:hAnsi="Times New Roman"/>
          <w:sz w:val="30"/>
          <w:szCs w:val="30"/>
        </w:rPr>
        <w:t>р</w:t>
      </w:r>
      <w:r>
        <w:rPr>
          <w:rFonts w:ascii="Times New Roman" w:hAnsi="Times New Roman"/>
          <w:sz w:val="30"/>
          <w:szCs w:val="30"/>
        </w:rPr>
        <w:t xml:space="preserve">ошлую пятилетку, мы хотели добиться следующего: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чтобы территории за пределами г.Минска и областных центров стали привлекательными для жизни и работы</w:t>
      </w:r>
      <w:r w:rsidR="00FC5AC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ч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тобы стал </w:t>
      </w:r>
      <w:r w:rsidR="00233A5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популярен сельский образ жизни.</w:t>
      </w:r>
    </w:p>
    <w:p w:rsidR="0042131F" w:rsidRDefault="00F85503" w:rsidP="008F20C5">
      <w:pPr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</w:rPr>
        <w:t xml:space="preserve">Давайте вспомним и перечислим хотя бы немногое из того, что уже сделано за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2021–2025 г</w:t>
      </w:r>
      <w:r w:rsidR="005F348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г.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hAnsi="Times New Roman"/>
          <w:spacing w:val="-6"/>
          <w:sz w:val="30"/>
          <w:szCs w:val="30"/>
        </w:rPr>
        <w:t xml:space="preserve">Среди основных результатов регионального развития </w:t>
      </w:r>
      <w:r>
        <w:rPr>
          <w:rFonts w:ascii="Times New Roman" w:hAnsi="Times New Roman"/>
          <w:b/>
          <w:spacing w:val="-6"/>
          <w:sz w:val="30"/>
          <w:szCs w:val="30"/>
        </w:rPr>
        <w:t xml:space="preserve">наращивание экономического потенциала за счет роста валового регионального продукта </w:t>
      </w:r>
      <w:r>
        <w:rPr>
          <w:rFonts w:ascii="Times New Roman" w:hAnsi="Times New Roman"/>
          <w:i/>
          <w:iCs/>
          <w:spacing w:val="-6"/>
          <w:sz w:val="28"/>
          <w:szCs w:val="28"/>
        </w:rPr>
        <w:t>(далее – ВРП)</w:t>
      </w:r>
      <w:r>
        <w:rPr>
          <w:rFonts w:ascii="Times New Roman" w:hAnsi="Times New Roman"/>
          <w:b/>
          <w:spacing w:val="-6"/>
          <w:sz w:val="30"/>
          <w:szCs w:val="30"/>
        </w:rPr>
        <w:t xml:space="preserve"> во всех регионах</w:t>
      </w:r>
      <w:r w:rsidR="000D7C1F">
        <w:rPr>
          <w:rFonts w:ascii="Times New Roman" w:hAnsi="Times New Roman"/>
          <w:b/>
          <w:spacing w:val="-6"/>
          <w:sz w:val="30"/>
          <w:szCs w:val="30"/>
        </w:rPr>
        <w:br/>
      </w:r>
      <w:r>
        <w:rPr>
          <w:rFonts w:ascii="Times New Roman" w:hAnsi="Times New Roman"/>
          <w:i/>
          <w:iCs/>
          <w:spacing w:val="-6"/>
          <w:sz w:val="28"/>
          <w:szCs w:val="28"/>
        </w:rPr>
        <w:t>(от 101,8% в Витебской области до 110,6% – в Брестской)</w:t>
      </w:r>
      <w:r>
        <w:rPr>
          <w:rFonts w:ascii="Times New Roman" w:hAnsi="Times New Roman"/>
          <w:bCs/>
          <w:spacing w:val="-6"/>
          <w:sz w:val="30"/>
          <w:szCs w:val="30"/>
        </w:rPr>
        <w:t xml:space="preserve">. </w:t>
      </w:r>
    </w:p>
    <w:p w:rsidR="0042131F" w:rsidRDefault="00F85503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iCs/>
          <w:spacing w:val="-10"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spacing w:val="-10"/>
          <w:sz w:val="28"/>
          <w:szCs w:val="28"/>
        </w:rPr>
        <w:t>Справочно:</w:t>
      </w:r>
    </w:p>
    <w:p w:rsidR="0042131F" w:rsidRDefault="00F85503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Среди лидеров по темпам роста и вкладу в ВРП:</w:t>
      </w:r>
    </w:p>
    <w:p w:rsidR="0042131F" w:rsidRDefault="00F85503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pacing w:val="-10"/>
          <w:kern w:val="28"/>
          <w:sz w:val="28"/>
          <w:szCs w:val="28"/>
        </w:rPr>
        <w:lastRenderedPageBreak/>
        <w:t>обрабатывающая промышленность</w:t>
      </w: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 – рост обеспечен в 6 из 7 регионов (кроме Витебской области, от 101,8% в Могилевской области до 121,8% – в Брестской области);</w:t>
      </w:r>
    </w:p>
    <w:p w:rsidR="0042131F" w:rsidRDefault="00F85503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pacing w:val="-10"/>
          <w:kern w:val="28"/>
          <w:sz w:val="28"/>
          <w:szCs w:val="28"/>
        </w:rPr>
        <w:t>торговля</w:t>
      </w: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 – во всех регионах (от 102,2% в г.Минске до 128,1% –</w:t>
      </w:r>
      <w:r w:rsidR="000D7C1F"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br/>
      </w: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в Витебской области);</w:t>
      </w:r>
    </w:p>
    <w:p w:rsidR="0042131F" w:rsidRDefault="00F85503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pacing w:val="-10"/>
          <w:kern w:val="28"/>
          <w:sz w:val="28"/>
          <w:szCs w:val="28"/>
        </w:rPr>
        <w:t>сельское, лесное и рыбное хозяйство</w:t>
      </w: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 – в 4 из 6 областей (кроме Витебской и Гомельской областей, от 100,9% в Минской области до 111,7% – в Брестской области);</w:t>
      </w:r>
    </w:p>
    <w:p w:rsidR="0042131F" w:rsidRDefault="00F85503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pacing w:val="-10"/>
          <w:kern w:val="28"/>
          <w:sz w:val="28"/>
          <w:szCs w:val="28"/>
        </w:rPr>
        <w:t>строительство</w:t>
      </w: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 (кроме Гомельской и Гродненской областей, от 103,0% в Витебской области до 141,0% в Могилевской области).</w:t>
      </w:r>
    </w:p>
    <w:p w:rsidR="0042131F" w:rsidRDefault="00F85503" w:rsidP="008F20C5">
      <w:pPr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Промышленный комплекс регионов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 доказал свою жизнеспособность и характеризуется устойчивой работой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</w:t>
      </w:r>
      <w:r>
        <w:rPr>
          <w:rFonts w:ascii="Times New Roman" w:eastAsia="Times New Roman" w:hAnsi="Times New Roman" w:cs="Times New Roman"/>
          <w:bCs/>
          <w:sz w:val="30"/>
          <w:szCs w:val="30"/>
          <w:lang w:eastAsia="zh-CN"/>
        </w:rPr>
        <w:t xml:space="preserve">еализован ряд инвестиционных проектов по созданию новых производств и рабочих мест, освоению новых видов продукции и глубокой переработке местных сырьевых ресурсов. </w:t>
      </w:r>
    </w:p>
    <w:p w:rsidR="0042131F" w:rsidRDefault="00F85503" w:rsidP="008F20C5">
      <w:pPr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hAnsi="Times New Roman"/>
          <w:spacing w:val="-6"/>
          <w:sz w:val="30"/>
          <w:szCs w:val="30"/>
        </w:rPr>
        <w:t>В рамках мероприятий по импортозамещению в регионах в 2025 году</w:t>
      </w:r>
      <w:r>
        <w:rPr>
          <w:rFonts w:ascii="Times New Roman" w:hAnsi="Times New Roman"/>
          <w:sz w:val="30"/>
          <w:szCs w:val="30"/>
        </w:rPr>
        <w:t xml:space="preserve"> реализовано </w:t>
      </w:r>
      <w:r>
        <w:rPr>
          <w:rFonts w:ascii="Times New Roman" w:hAnsi="Times New Roman"/>
          <w:b/>
          <w:bCs/>
          <w:sz w:val="30"/>
          <w:szCs w:val="30"/>
        </w:rPr>
        <w:t>189 проектов</w:t>
      </w:r>
      <w:r w:rsidR="005F348B">
        <w:rPr>
          <w:rFonts w:ascii="Times New Roman" w:hAnsi="Times New Roman"/>
          <w:sz w:val="30"/>
          <w:szCs w:val="30"/>
        </w:rPr>
        <w:t xml:space="preserve"> на сумму 33,3 млрд рублей.</w:t>
      </w:r>
    </w:p>
    <w:p w:rsidR="0042131F" w:rsidRDefault="00F85503">
      <w:pPr>
        <w:spacing w:before="120" w:after="0" w:line="280" w:lineRule="exact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spacing w:val="-10"/>
          <w:sz w:val="28"/>
          <w:szCs w:val="28"/>
        </w:rPr>
        <w:t>Справочно:</w:t>
      </w:r>
    </w:p>
    <w:p w:rsidR="0042131F" w:rsidRDefault="00F85503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Среди наиболее крупных проектов, реализующихся в областях:</w:t>
      </w:r>
    </w:p>
    <w:p w:rsidR="0042131F" w:rsidRDefault="00F85503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b/>
          <w:bCs/>
          <w:i/>
          <w:iCs/>
          <w:spacing w:val="-10"/>
          <w:kern w:val="28"/>
          <w:sz w:val="28"/>
          <w:szCs w:val="28"/>
        </w:rPr>
        <w:t>Брестской области</w:t>
      </w: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 – организация производства в Республике Беларусь самолетов, деталей и сборочных единиц, технологической оснастки в рамках промышленной кооперации с авиастроительными предприятиями Российской Федерации, расширение действующего производства ДСП ОАО «Ивацевичдрев»;</w:t>
      </w:r>
    </w:p>
    <w:p w:rsidR="0042131F" w:rsidRDefault="00F85503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b/>
          <w:bCs/>
          <w:i/>
          <w:iCs/>
          <w:spacing w:val="-10"/>
          <w:kern w:val="28"/>
          <w:sz w:val="28"/>
          <w:szCs w:val="28"/>
        </w:rPr>
        <w:t>Витебской области</w:t>
      </w: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 – строительство новой этиленпропиленовой установки на заводе «Полимир» ОАО «Нафтан», создание линейки зубообрабатывающего оборудования и организация его производства</w:t>
      </w:r>
      <w:r w:rsidR="000D7C1F"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br/>
      </w: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в ОАО «ВИСТАН»;</w:t>
      </w:r>
    </w:p>
    <w:p w:rsidR="0042131F" w:rsidRDefault="00F85503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b/>
          <w:bCs/>
          <w:i/>
          <w:iCs/>
          <w:spacing w:val="-10"/>
          <w:kern w:val="28"/>
          <w:sz w:val="28"/>
          <w:szCs w:val="28"/>
        </w:rPr>
        <w:t>Гомельской области</w:t>
      </w: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 – создание комплекса производства полипропилена в ОАО «Мозырский НПЗ», комплексная модернизация действующих и создание новых производственных мощностей в ОАО «Гомсельмаш»;</w:t>
      </w:r>
    </w:p>
    <w:p w:rsidR="0042131F" w:rsidRDefault="00F85503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b/>
          <w:bCs/>
          <w:i/>
          <w:iCs/>
          <w:spacing w:val="-10"/>
          <w:kern w:val="28"/>
          <w:sz w:val="28"/>
          <w:szCs w:val="28"/>
        </w:rPr>
        <w:t>Гродненской области</w:t>
      </w: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 – организация отечественного производства соды кальцинированной «УКХ «Белорусская стекольная компания», установка новой картоноделательной машины для производства гильзового картона</w:t>
      </w:r>
      <w:r w:rsidR="000D7C1F"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br/>
      </w: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в ОАО «Слонимский картонно-бумажный завод «Альбертин»;</w:t>
      </w:r>
    </w:p>
    <w:p w:rsidR="0042131F" w:rsidRDefault="00F85503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b/>
          <w:bCs/>
          <w:i/>
          <w:iCs/>
          <w:spacing w:val="-10"/>
          <w:kern w:val="28"/>
          <w:sz w:val="28"/>
          <w:szCs w:val="28"/>
        </w:rPr>
        <w:t>Минской области</w:t>
      </w: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 – организация современного роботизированного производства чугунного литья блоков и головок блоков цилиндров с цифровым мониторингом технологического процесса в филиале ОАО «Управляющая компания холдинга «МИНСКИЙ МОТОРНЫЙ ЗАВОД» в г.Столбцы, создание гибкого автоматизированного производства насосов усилителя</w:t>
      </w:r>
      <w:r w:rsidR="000D7C1F"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br/>
      </w: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и индикаторов потока гидравлических систем рулевого управления</w:t>
      </w:r>
      <w:r w:rsidR="000D7C1F"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br/>
      </w: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в ОАО «Борисовский завод «Автогидроусилитель»;</w:t>
      </w:r>
    </w:p>
    <w:p w:rsidR="0042131F" w:rsidRDefault="00F85503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spacing w:val="-10"/>
          <w:kern w:val="28"/>
          <w:sz w:val="30"/>
          <w:szCs w:val="30"/>
        </w:rPr>
      </w:pP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b/>
          <w:bCs/>
          <w:i/>
          <w:iCs/>
          <w:spacing w:val="-10"/>
          <w:kern w:val="28"/>
          <w:sz w:val="28"/>
          <w:szCs w:val="28"/>
        </w:rPr>
        <w:t>Могилевской области</w:t>
      </w: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 – создание производства точного алюминиевого литья» в ОАО «Осиповичский завод автомобильных агрегатов», возведение комплекса непрерывного производства хлората натрия и перекиси водорода в ОАО «Могилевхимволокно».</w:t>
      </w:r>
    </w:p>
    <w:p w:rsidR="0042131F" w:rsidRDefault="00F85503" w:rsidP="008F20C5">
      <w:pPr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Успешно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идет 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развитие сельскохозяйственного производства</w:t>
      </w:r>
      <w:r w:rsidRPr="00E2412E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темп производства продукции сельского хозяйства за пятилетку в целом по стране составил 104,2% к 2020 году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2025 году аграрии страны достигли рекордной отметки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9,1 млн т собранных зерновых, 5,8 млн т свеклы сахарной, </w:t>
      </w:r>
      <w:r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 xml:space="preserve">положительные результаты получены по сбору картофеля 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  <w:sz w:val="28"/>
          <w:szCs w:val="28"/>
          <w:lang w:eastAsia="ru-RU"/>
        </w:rPr>
        <w:t>(113,0% к 2024 году)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 овощей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(106,5% соответственно)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5F348B" w:rsidRPr="005F348B" w:rsidRDefault="00F85503" w:rsidP="005F348B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F348B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r w:rsidR="005F348B" w:rsidRPr="005F348B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42131F" w:rsidRPr="005F348B" w:rsidRDefault="00F85503" w:rsidP="005F348B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5F348B">
        <w:rPr>
          <w:rFonts w:ascii="Times New Roman" w:hAnsi="Times New Roman" w:cs="Times New Roman"/>
          <w:i/>
          <w:iCs/>
          <w:sz w:val="28"/>
          <w:szCs w:val="28"/>
        </w:rPr>
        <w:t>В пятилетке страна перешагнула шеститысячный рубеж по среднему удою на корову (при этом в 2025 году Брестская область достигла отметки в 8 тыс. кг (8 240 кг), Гродненская и Минская вышли на 7 тыс. кг (7 858 и 7 178 соответственно)).</w:t>
      </w:r>
    </w:p>
    <w:p w:rsidR="0042131F" w:rsidRPr="005F348B" w:rsidRDefault="00F85503" w:rsidP="005F348B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5F34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2025 году в сельхозорганизациях производство молока увеличено на 5,3% (к 2024 году), выращивание крупного рогатого скота – на 2,1%, птицы – на 4,4%, производство яиц – на 5,5%.</w:t>
      </w:r>
    </w:p>
    <w:p w:rsidR="0042131F" w:rsidRPr="00E2412E" w:rsidRDefault="00F855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E2412E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осте благосостояния населения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 стабильности потребительского рынка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говорит, например, следующее: в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езде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5F348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(в шести областях и столице)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увеличилась реальная заработная плата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 1,4 раза)</w:t>
      </w:r>
      <w:r w:rsidRPr="00E241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2021–2025 гг. в Республике Беларусь зафиксировано одно из самых низких значений инфляции за всю историю: цены росли темпами в среднем</w:t>
      </w:r>
      <w:r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 xml:space="preserve"> </w:t>
      </w:r>
      <w:r w:rsidRPr="005F348B">
        <w:rPr>
          <w:rFonts w:ascii="Times New Roman" w:eastAsia="Times New Roman" w:hAnsi="Times New Roman" w:cs="Times New Roman"/>
          <w:b/>
          <w:iCs/>
          <w:color w:val="000000"/>
          <w:sz w:val="30"/>
          <w:szCs w:val="30"/>
          <w:lang w:eastAsia="ru-RU"/>
        </w:rPr>
        <w:t>8,1% в год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  <w:r w:rsidR="005114DA" w:rsidRPr="005114DA">
        <w:t xml:space="preserve"> </w:t>
      </w:r>
      <w:r w:rsidR="005114DA" w:rsidRPr="005114D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Удержание инфляции в расчетных рамках позволяет заметно расти реальным доходам населения.</w:t>
      </w:r>
    </w:p>
    <w:p w:rsidR="0042131F" w:rsidRPr="005114DA" w:rsidRDefault="005F348B" w:rsidP="005F348B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 w:rsidRPr="00233A51">
        <w:rPr>
          <w:rFonts w:ascii="Times New Roman" w:eastAsia="Times New Roman" w:hAnsi="Times New Roman" w:cs="Times New Roman"/>
          <w:b/>
          <w:bCs/>
          <w:color w:val="000000"/>
          <w:spacing w:val="-6"/>
          <w:sz w:val="30"/>
          <w:szCs w:val="30"/>
          <w:lang w:eastAsia="ru-RU"/>
        </w:rPr>
        <w:t>Результаты пятилетки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30"/>
          <w:szCs w:val="30"/>
          <w:lang w:eastAsia="ru-RU"/>
        </w:rPr>
        <w:t xml:space="preserve">: </w:t>
      </w:r>
      <w:r w:rsidR="00F85503" w:rsidRPr="005114D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социальная сфера</w:t>
      </w:r>
      <w:r w:rsidR="00130E14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.</w:t>
      </w:r>
    </w:p>
    <w:p w:rsidR="00675198" w:rsidRPr="00675198" w:rsidRDefault="00675198" w:rsidP="006751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Жилье</w:t>
      </w:r>
    </w:p>
    <w:p w:rsidR="0042131F" w:rsidRDefault="00F855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Сильные регионы – это не только динамично развивающаяся экономика, но и 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разветвленная социальная инфраструктура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 Доступное жилье, современные школы и детские сады, качественная медицинская помощь, многофункциональные физкультурно-оздоровительные комплексы – все это неотъемлемые составляющие формулы «сильные регионы».</w:t>
      </w:r>
    </w:p>
    <w:p w:rsidR="0042131F" w:rsidRDefault="00F8550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По уровню </w:t>
      </w:r>
      <w:r>
        <w:rPr>
          <w:rFonts w:ascii="Times New Roman" w:hAnsi="Times New Roman" w:cs="Times New Roman"/>
          <w:b/>
          <w:sz w:val="30"/>
          <w:szCs w:val="30"/>
        </w:rPr>
        <w:t>обеспеченности населения жильем</w:t>
      </w:r>
      <w:r>
        <w:rPr>
          <w:rFonts w:ascii="Times New Roman" w:hAnsi="Times New Roman" w:cs="Times New Roman"/>
          <w:sz w:val="30"/>
          <w:szCs w:val="30"/>
        </w:rPr>
        <w:t xml:space="preserve"> Беларусь занимает одно из лидирующих мест среди стран СНГ: в целом по республике</w:t>
      </w:r>
      <w:r w:rsidR="001C38CE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 xml:space="preserve">в расчете на одного жителя этот показатель увеличился </w:t>
      </w:r>
      <w:r>
        <w:rPr>
          <w:rFonts w:ascii="Times New Roman" w:hAnsi="Times New Roman"/>
          <w:sz w:val="30"/>
          <w:szCs w:val="30"/>
        </w:rPr>
        <w:t xml:space="preserve">с 28,3 кв. м в 2020 году до 30,4 кв. м в 2024 году </w:t>
      </w:r>
      <w:r>
        <w:rPr>
          <w:rFonts w:ascii="Times New Roman" w:hAnsi="Times New Roman"/>
          <w:i/>
          <w:iCs/>
          <w:sz w:val="28"/>
          <w:szCs w:val="28"/>
        </w:rPr>
        <w:t>(в т.ч. в каждом регионе)</w:t>
      </w:r>
      <w:r>
        <w:rPr>
          <w:rFonts w:ascii="Times New Roman" w:hAnsi="Times New Roman"/>
          <w:sz w:val="30"/>
          <w:szCs w:val="30"/>
        </w:rPr>
        <w:t>.</w:t>
      </w:r>
    </w:p>
    <w:p w:rsidR="0042131F" w:rsidRDefault="00F85503">
      <w:pPr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Увеличив</w:t>
      </w:r>
      <w:r w:rsidRPr="00223D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объемы строительства жилья для многодетных семей, мы за пятилетку снизили общее их число, стоящее на учете. Активно развивается рынок строительства индивидуального жилья. Набирает темп строительство арендного жилья, потому что именно </w:t>
      </w:r>
      <w:r>
        <w:rPr>
          <w:rFonts w:ascii="Times New Roman" w:hAnsi="Times New Roman"/>
          <w:b/>
          <w:sz w:val="30"/>
          <w:szCs w:val="30"/>
        </w:rPr>
        <w:t>арендное жилье – наиболее приемлемый сегодня способ решения жилищного вопроса</w:t>
      </w:r>
      <w:r>
        <w:rPr>
          <w:rFonts w:ascii="Times New Roman" w:hAnsi="Times New Roman"/>
          <w:sz w:val="30"/>
          <w:szCs w:val="30"/>
        </w:rPr>
        <w:t xml:space="preserve">. </w:t>
      </w:r>
      <w:r>
        <w:rPr>
          <w:rFonts w:ascii="Times New Roman" w:hAnsi="Times New Roman" w:cs="Times New Roman"/>
          <w:spacing w:val="-6"/>
          <w:sz w:val="30"/>
          <w:szCs w:val="30"/>
        </w:rPr>
        <w:t xml:space="preserve">Выросло строительство жилья в </w:t>
      </w:r>
      <w:r>
        <w:rPr>
          <w:rFonts w:ascii="Times New Roman" w:hAnsi="Times New Roman" w:cs="Times New Roman"/>
          <w:bCs/>
          <w:spacing w:val="-6"/>
          <w:sz w:val="30"/>
          <w:szCs w:val="30"/>
        </w:rPr>
        <w:t>сельских населенных пунктах</w:t>
      </w:r>
      <w:r w:rsidR="001C38CE">
        <w:rPr>
          <w:rFonts w:ascii="Times New Roman" w:hAnsi="Times New Roman" w:cs="Times New Roman"/>
          <w:bCs/>
          <w:spacing w:val="-6"/>
          <w:sz w:val="30"/>
          <w:szCs w:val="30"/>
        </w:rPr>
        <w:br/>
      </w:r>
      <w:r>
        <w:rPr>
          <w:rFonts w:ascii="Times New Roman" w:hAnsi="Times New Roman" w:cs="Times New Roman"/>
          <w:bCs/>
          <w:spacing w:val="-6"/>
          <w:sz w:val="30"/>
          <w:szCs w:val="30"/>
        </w:rPr>
        <w:t>и малых городских поселениях.</w:t>
      </w:r>
    </w:p>
    <w:p w:rsidR="00675198" w:rsidRPr="00675198" w:rsidRDefault="00F85503" w:rsidP="00675198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  <w:r w:rsidRPr="0067519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</w:t>
      </w:r>
      <w:r w:rsidRPr="00675198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: </w:t>
      </w:r>
    </w:p>
    <w:p w:rsidR="0042131F" w:rsidRPr="00675198" w:rsidRDefault="00675198" w:rsidP="00675198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67519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</w:t>
      </w:r>
      <w:r w:rsidR="00F85503" w:rsidRPr="0067519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а пятилетку для многодетных семей построено 44,8 тыс. квартир. </w:t>
      </w:r>
    </w:p>
    <w:p w:rsidR="0042131F" w:rsidRPr="00675198" w:rsidRDefault="00F85503" w:rsidP="00675198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675198">
        <w:rPr>
          <w:rFonts w:ascii="Times New Roman" w:hAnsi="Times New Roman" w:cs="Times New Roman"/>
          <w:i/>
          <w:iCs/>
          <w:sz w:val="28"/>
          <w:szCs w:val="28"/>
        </w:rPr>
        <w:lastRenderedPageBreak/>
        <w:t>Ежегодно доля индивидуального жилья в общем строительстве составляет более 40% (по итогам 2025 года – 49,4%).</w:t>
      </w:r>
    </w:p>
    <w:p w:rsidR="0042131F" w:rsidRDefault="00F85503" w:rsidP="00675198">
      <w:pPr>
        <w:spacing w:after="0" w:line="280" w:lineRule="exact"/>
        <w:ind w:left="709" w:firstLine="709"/>
        <w:jc w:val="both"/>
        <w:rPr>
          <w:rFonts w:ascii="Times New Roman" w:hAnsi="Times New Roman"/>
          <w:i/>
          <w:sz w:val="28"/>
          <w:szCs w:val="28"/>
        </w:rPr>
      </w:pPr>
      <w:r w:rsidRPr="00675198">
        <w:rPr>
          <w:rFonts w:ascii="Times New Roman" w:hAnsi="Times New Roman"/>
          <w:i/>
          <w:iCs/>
          <w:spacing w:val="-6"/>
          <w:sz w:val="28"/>
          <w:szCs w:val="28"/>
        </w:rPr>
        <w:t>В Беларуси в 2026–2030 гг.</w:t>
      </w:r>
      <w:r w:rsidRPr="00675198">
        <w:rPr>
          <w:rFonts w:ascii="Times New Roman" w:hAnsi="Times New Roman"/>
          <w:i/>
          <w:iCs/>
          <w:sz w:val="28"/>
          <w:szCs w:val="28"/>
        </w:rPr>
        <w:t xml:space="preserve"> планируется построить около 5 млн кв. м арендного жилья. </w:t>
      </w:r>
      <w:r>
        <w:rPr>
          <w:rFonts w:ascii="Times New Roman" w:hAnsi="Times New Roman"/>
          <w:i/>
          <w:sz w:val="28"/>
          <w:szCs w:val="28"/>
        </w:rPr>
        <w:t xml:space="preserve">В 2025 году в республике введено арендного жилья в 3 раза больше, чем в 2021 году; и в 4 раза больше, чем в 2019 году. </w:t>
      </w:r>
    </w:p>
    <w:p w:rsidR="0042131F" w:rsidRDefault="00675198" w:rsidP="00675198">
      <w:pPr>
        <w:spacing w:before="120"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Медицина и спорт</w:t>
      </w:r>
    </w:p>
    <w:p w:rsidR="0042131F" w:rsidRDefault="00F8550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bCs/>
          <w:sz w:val="30"/>
          <w:szCs w:val="30"/>
        </w:rPr>
        <w:t>Еще одно направление комфортной жизнедеятельности</w:t>
      </w:r>
      <w:r>
        <w:rPr>
          <w:rFonts w:ascii="Times New Roman" w:hAnsi="Times New Roman"/>
          <w:b/>
          <w:sz w:val="30"/>
          <w:szCs w:val="30"/>
        </w:rPr>
        <w:t xml:space="preserve"> – это оказание медицинской помощи в необходимом объеме</w:t>
      </w:r>
      <w:r w:rsidRPr="00BE5378">
        <w:rPr>
          <w:rFonts w:ascii="Times New Roman" w:hAnsi="Times New Roman"/>
          <w:sz w:val="30"/>
          <w:szCs w:val="30"/>
        </w:rPr>
        <w:t xml:space="preserve">. </w:t>
      </w:r>
      <w:r>
        <w:rPr>
          <w:rFonts w:ascii="Times New Roman" w:hAnsi="Times New Roman"/>
          <w:sz w:val="30"/>
          <w:szCs w:val="30"/>
        </w:rPr>
        <w:t>Региональная политика, о которой мы сегодня говорим, направлена на устранение региональных диспропорций одновременно с улучшением качества медицинских услуг.</w:t>
      </w:r>
    </w:p>
    <w:p w:rsidR="0042131F" w:rsidRDefault="00F8550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Созданы </w:t>
      </w:r>
      <w:r>
        <w:rPr>
          <w:rFonts w:ascii="Times New Roman" w:hAnsi="Times New Roman"/>
          <w:b/>
          <w:bCs/>
          <w:sz w:val="30"/>
          <w:szCs w:val="30"/>
        </w:rPr>
        <w:t>межрайонные центры</w:t>
      </w:r>
      <w:r>
        <w:rPr>
          <w:rFonts w:ascii="Times New Roman" w:hAnsi="Times New Roman"/>
          <w:sz w:val="30"/>
          <w:szCs w:val="30"/>
        </w:rPr>
        <w:t>, в которых диагностика и лечение проводятся не хуже, чем в столичных клиниках, и где внедряются новации. По итогам 2025 года в стране уже работает 16 таких центров.</w:t>
      </w:r>
    </w:p>
    <w:p w:rsidR="0042131F" w:rsidRDefault="00F85503">
      <w:pPr>
        <w:spacing w:before="120" w:after="0" w:line="280" w:lineRule="exact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Справочно:</w:t>
      </w:r>
    </w:p>
    <w:p w:rsidR="0042131F" w:rsidRDefault="00F85503">
      <w:pPr>
        <w:spacing w:after="120" w:line="280" w:lineRule="exact"/>
        <w:ind w:left="709" w:firstLine="709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Межрайонные центры по оказанию специализированной</w:t>
      </w:r>
      <w:r w:rsidR="001C38CE">
        <w:rPr>
          <w:rFonts w:ascii="Times New Roman" w:hAnsi="Times New Roman"/>
          <w:i/>
          <w:iCs/>
          <w:sz w:val="28"/>
          <w:szCs w:val="28"/>
        </w:rPr>
        <w:br/>
      </w:r>
      <w:r>
        <w:rPr>
          <w:rFonts w:ascii="Times New Roman" w:hAnsi="Times New Roman"/>
          <w:i/>
          <w:iCs/>
          <w:sz w:val="28"/>
          <w:szCs w:val="28"/>
        </w:rPr>
        <w:t xml:space="preserve">и высокотехнологичной медицинской помощи действуют во всех регионах страны: </w:t>
      </w:r>
      <w:bookmarkStart w:id="1" w:name="_Hlk222086531"/>
      <w:r>
        <w:rPr>
          <w:rFonts w:ascii="Times New Roman" w:hAnsi="Times New Roman"/>
          <w:b/>
          <w:bCs/>
          <w:i/>
          <w:iCs/>
          <w:sz w:val="28"/>
          <w:szCs w:val="28"/>
        </w:rPr>
        <w:t>Брестская область</w:t>
      </w:r>
      <w:r>
        <w:rPr>
          <w:rFonts w:ascii="Times New Roman" w:hAnsi="Times New Roman"/>
          <w:i/>
          <w:iCs/>
          <w:sz w:val="28"/>
          <w:szCs w:val="28"/>
        </w:rPr>
        <w:t xml:space="preserve"> – г.Брест, г.Барановичи, г.Пинск;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Витебская область</w:t>
      </w:r>
      <w:r>
        <w:rPr>
          <w:rFonts w:ascii="Times New Roman" w:hAnsi="Times New Roman"/>
          <w:i/>
          <w:iCs/>
          <w:sz w:val="28"/>
          <w:szCs w:val="28"/>
        </w:rPr>
        <w:t xml:space="preserve"> – г.Новополоцк, г.Орша;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Гомельская область</w:t>
      </w:r>
      <w:r>
        <w:rPr>
          <w:rFonts w:ascii="Times New Roman" w:hAnsi="Times New Roman"/>
          <w:i/>
          <w:iCs/>
          <w:sz w:val="28"/>
          <w:szCs w:val="28"/>
        </w:rPr>
        <w:t xml:space="preserve"> – г.Жлобин, г.Мозырь;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Гродненская область</w:t>
      </w:r>
      <w:r>
        <w:rPr>
          <w:rFonts w:ascii="Times New Roman" w:hAnsi="Times New Roman"/>
          <w:i/>
          <w:iCs/>
          <w:sz w:val="28"/>
          <w:szCs w:val="28"/>
        </w:rPr>
        <w:t xml:space="preserve"> – г.Волковыск, г.Лида, г.Островец;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Минская область</w:t>
      </w:r>
      <w:r>
        <w:rPr>
          <w:rFonts w:ascii="Times New Roman" w:hAnsi="Times New Roman"/>
          <w:i/>
          <w:iCs/>
          <w:sz w:val="28"/>
          <w:szCs w:val="28"/>
        </w:rPr>
        <w:t xml:space="preserve"> – г.Борисов, г.Молодечно, г.Солигорск;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Могилевская область</w:t>
      </w:r>
      <w:r>
        <w:rPr>
          <w:rFonts w:ascii="Times New Roman" w:hAnsi="Times New Roman"/>
          <w:i/>
          <w:iCs/>
          <w:sz w:val="28"/>
          <w:szCs w:val="28"/>
        </w:rPr>
        <w:t xml:space="preserve"> – г.Могилев, г.Бобруйск, г.Кричев</w:t>
      </w:r>
      <w:bookmarkEnd w:id="1"/>
      <w:r>
        <w:rPr>
          <w:rFonts w:ascii="Times New Roman" w:hAnsi="Times New Roman"/>
          <w:i/>
          <w:iCs/>
          <w:sz w:val="28"/>
          <w:szCs w:val="28"/>
        </w:rPr>
        <w:t>.</w:t>
      </w:r>
    </w:p>
    <w:p w:rsidR="0042131F" w:rsidRDefault="00F8550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В сельской местности первичная медицинская помощь на 100% оказывается врачами общей практики. При этом все сельские организации здравоохранения обеспечены автотранспортом.</w:t>
      </w:r>
    </w:p>
    <w:p w:rsidR="0042131F" w:rsidRDefault="00F85503">
      <w:pPr>
        <w:widowControl w:val="0"/>
        <w:autoSpaceDE w:val="0"/>
        <w:autoSpaceDN w:val="0"/>
        <w:adjustRightInd w:val="0"/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pacing w:val="-6"/>
          <w:sz w:val="28"/>
          <w:szCs w:val="28"/>
          <w:lang w:eastAsia="ru-RU"/>
        </w:rPr>
        <w:t>Справочно:</w:t>
      </w:r>
    </w:p>
    <w:p w:rsidR="0042131F" w:rsidRDefault="00F85503">
      <w:pPr>
        <w:widowControl w:val="0"/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spacing w:val="-6"/>
          <w:sz w:val="28"/>
          <w:szCs w:val="28"/>
          <w:lang w:eastAsia="ru-RU"/>
        </w:rPr>
        <w:t>Повышению доступности медпомощи населению малонаселенных и отдаленных деревень способствует работа</w:t>
      </w:r>
      <w:r w:rsidRPr="00223D3A">
        <w:rPr>
          <w:rFonts w:ascii="Times New Roman" w:eastAsia="Times New Roman" w:hAnsi="Times New Roman"/>
          <w:i/>
          <w:spacing w:val="-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i/>
          <w:spacing w:val="-6"/>
          <w:sz w:val="28"/>
          <w:szCs w:val="28"/>
          <w:lang w:eastAsia="ru-RU"/>
        </w:rPr>
        <w:t>129 передвижных фельдшерско-акушерских пункта с командой специалистов, которые регулярно, в соответствии с утвержденным графиком, приезжают к своим пациентам.</w:t>
      </w:r>
      <w:r w:rsidR="00BE5378">
        <w:rPr>
          <w:rFonts w:ascii="Times New Roman" w:eastAsia="Times New Roman" w:hAnsi="Times New Roman"/>
          <w:i/>
          <w:spacing w:val="-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pacing w:val="-6"/>
          <w:sz w:val="28"/>
          <w:szCs w:val="28"/>
          <w:lang w:eastAsia="ru-RU"/>
        </w:rPr>
        <w:t>В том числе по областям: Брестская – 21, Витебская –29, Гомельская – 20, Гродненская – 24, Минская – 28, Могилевская – 7.</w:t>
      </w:r>
    </w:p>
    <w:p w:rsidR="0042131F" w:rsidRPr="00223D3A" w:rsidRDefault="00F855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Обеспечено бесперебойное функционирование и развитие </w:t>
      </w:r>
      <w:bookmarkStart w:id="2" w:name="_Hlk222085497"/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скорой медицинской помощи</w:t>
      </w:r>
      <w:bookmarkEnd w:id="2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 Однако</w:t>
      </w:r>
      <w:r w:rsidRPr="00223D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помним: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наше здоровье также зависит и от уровня физической активности каждого. Поэтому</w:t>
      </w:r>
      <w:r w:rsidRPr="00223D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нашей</w:t>
      </w:r>
      <w:r w:rsidRPr="00223D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стране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активно </w:t>
      </w:r>
      <w:bookmarkStart w:id="3" w:name="_Hlk222086740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развивается спортивная инфраструктур</w:t>
      </w:r>
      <w:bookmarkEnd w:id="3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а.</w:t>
      </w:r>
    </w:p>
    <w:p w:rsidR="0042131F" w:rsidRDefault="00F85503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Справочно:</w:t>
      </w:r>
    </w:p>
    <w:p w:rsidR="0042131F" w:rsidRDefault="00F85503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В стране насчитывается 23 650 физкультурно-спортивных 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  <w:kern w:val="28"/>
          <w:sz w:val="28"/>
          <w:szCs w:val="28"/>
          <w:lang w:eastAsia="ru-RU"/>
        </w:rPr>
        <w:t xml:space="preserve">сооружений, из них в регионах: в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6"/>
          <w:kern w:val="28"/>
          <w:sz w:val="28"/>
          <w:szCs w:val="28"/>
          <w:lang w:eastAsia="ru-RU"/>
        </w:rPr>
        <w:t>Брестской области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  <w:kern w:val="28"/>
          <w:sz w:val="28"/>
          <w:szCs w:val="28"/>
          <w:lang w:eastAsia="ru-RU"/>
        </w:rPr>
        <w:t xml:space="preserve"> – 3 504;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6"/>
          <w:kern w:val="28"/>
          <w:sz w:val="28"/>
          <w:szCs w:val="28"/>
          <w:lang w:eastAsia="ru-RU"/>
        </w:rPr>
        <w:t>Витебской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  <w:kern w:val="28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3 789;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Гомельской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– 2 119;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Гродненской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– 3 306;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Минской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– 3 366;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Могилевской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– 3 629. В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столице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– 3 937 объектов спортивной инфраструктуры.</w:t>
      </w:r>
    </w:p>
    <w:p w:rsidR="00211B4E" w:rsidRDefault="00211B4E" w:rsidP="00BE5378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</w:p>
    <w:p w:rsidR="00211B4E" w:rsidRDefault="00211B4E" w:rsidP="00BE5378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</w:p>
    <w:p w:rsidR="0042131F" w:rsidRPr="005114DA" w:rsidRDefault="00BE5378" w:rsidP="00BE5378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 w:rsidRPr="005114D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lastRenderedPageBreak/>
        <w:t>Образование</w:t>
      </w:r>
    </w:p>
    <w:p w:rsidR="0042131F" w:rsidRDefault="00F8550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bCs/>
          <w:sz w:val="30"/>
          <w:szCs w:val="30"/>
        </w:rPr>
        <w:t xml:space="preserve">Еще один важный аспект – </w:t>
      </w:r>
      <w:r>
        <w:rPr>
          <w:rFonts w:ascii="Times New Roman" w:hAnsi="Times New Roman"/>
          <w:b/>
          <w:sz w:val="30"/>
          <w:szCs w:val="30"/>
        </w:rPr>
        <w:t xml:space="preserve">доступность и качество образования </w:t>
      </w:r>
      <w:r>
        <w:rPr>
          <w:rFonts w:ascii="Times New Roman" w:hAnsi="Times New Roman"/>
          <w:bCs/>
          <w:sz w:val="30"/>
          <w:szCs w:val="30"/>
        </w:rPr>
        <w:t>на любом уровне независимо от места проживания. С одной стороны, с</w:t>
      </w:r>
      <w:r>
        <w:rPr>
          <w:rFonts w:ascii="Times New Roman" w:hAnsi="Times New Roman"/>
          <w:sz w:val="30"/>
          <w:szCs w:val="30"/>
        </w:rPr>
        <w:t xml:space="preserve">фера образования – государствообразующая отрасль, требующая серьезных вложений. С другой, образование – это яркий пример области, в которой цели достигаются только в результате стратегических действий: ведь учим мы сейчас, а первые результаты получаем лет через десять, не раньше. </w:t>
      </w:r>
    </w:p>
    <w:p w:rsidR="0042131F" w:rsidRDefault="00F85503">
      <w:pPr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Поэтому в Беларуси выработаны и действуют </w:t>
      </w:r>
      <w:r>
        <w:rPr>
          <w:rFonts w:ascii="Times New Roman" w:hAnsi="Times New Roman"/>
          <w:b/>
          <w:bCs/>
          <w:sz w:val="30"/>
          <w:szCs w:val="30"/>
        </w:rPr>
        <w:t>г</w:t>
      </w:r>
      <w:r>
        <w:rPr>
          <w:rFonts w:ascii="Times New Roman" w:hAnsi="Times New Roman"/>
          <w:b/>
          <w:sz w:val="30"/>
          <w:szCs w:val="30"/>
        </w:rPr>
        <w:t>осударственные социальные стандарты в сфере образования</w:t>
      </w:r>
      <w:r>
        <w:rPr>
          <w:rFonts w:ascii="Times New Roman" w:hAnsi="Times New Roman"/>
          <w:sz w:val="30"/>
          <w:szCs w:val="30"/>
        </w:rPr>
        <w:t>,</w:t>
      </w:r>
      <w:r>
        <w:rPr>
          <w:rFonts w:ascii="Times New Roman" w:hAnsi="Times New Roman"/>
          <w:bCs/>
          <w:sz w:val="30"/>
          <w:szCs w:val="30"/>
        </w:rPr>
        <w:t xml:space="preserve"> что помогает</w:t>
      </w:r>
      <w:r w:rsidR="001C38CE">
        <w:rPr>
          <w:rFonts w:ascii="Times New Roman" w:hAnsi="Times New Roman"/>
          <w:bCs/>
          <w:sz w:val="30"/>
          <w:szCs w:val="30"/>
        </w:rPr>
        <w:br/>
      </w:r>
      <w:r>
        <w:rPr>
          <w:rFonts w:ascii="Times New Roman" w:hAnsi="Times New Roman"/>
          <w:bCs/>
          <w:sz w:val="30"/>
          <w:szCs w:val="30"/>
        </w:rPr>
        <w:t>в повседневности не упустить стратегию.</w:t>
      </w:r>
    </w:p>
    <w:p w:rsidR="00BE5378" w:rsidRPr="00BE5378" w:rsidRDefault="00F85503" w:rsidP="00BE5378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  <w:r w:rsidRPr="00BE537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</w:t>
      </w:r>
      <w:r w:rsidR="00BE5378" w:rsidRPr="00BE5378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:</w:t>
      </w:r>
    </w:p>
    <w:p w:rsidR="0042131F" w:rsidRPr="00BE5378" w:rsidRDefault="00F85503" w:rsidP="00BE5378">
      <w:pPr>
        <w:spacing w:after="120" w:line="280" w:lineRule="exact"/>
        <w:ind w:left="709"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BE53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 итогам 2025 года выполнен с превышением норматив обеспеченности детей раннего и дошкольного возраста местами</w:t>
      </w:r>
      <w:r w:rsidR="001C38C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BE53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учреждениях дошкольного образования – 102,7% (при нормативе 85%). Брестская область – 99,2%; Витебская область – 106,2%; Гомельская область – 100,8%; Гродненская область – 103,8%; Минская область – 100,2%; Могилевская область – 105,5%; г.Минск – 103,0%.</w:t>
      </w:r>
    </w:p>
    <w:p w:rsidR="0042131F" w:rsidRDefault="00F855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Но самое главное: отечественное образование направлено на воспитание гражданина и патриота, который стремился бы реализовать себя на родной земле, гордился достижениями своей страны, проявлял интерес и уважение к историческому прошлому Беларуси. К слову,</w:t>
      </w:r>
      <w:r w:rsidR="001C38C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2025 году большинство белорусской молодежи</w:t>
      </w:r>
      <w:r w:rsidRPr="00223D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BE537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(87%)</w:t>
      </w:r>
      <w:r w:rsidRPr="00223D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было вовлечено</w:t>
      </w:r>
      <w:r w:rsidR="001C38C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общественно-политическую деятельность</w:t>
      </w:r>
      <w:r w:rsidRPr="00223D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</w:t>
      </w:r>
    </w:p>
    <w:p w:rsidR="0042131F" w:rsidRDefault="00F85503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Справочно:</w:t>
      </w:r>
    </w:p>
    <w:p w:rsidR="0042131F" w:rsidRDefault="00F85503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По данным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International IQ Test 2026 года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Беларусь вошла</w:t>
      </w:r>
      <w:r w:rsidR="001C38C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 двадцатку стран по уровню интеллекта и заняла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17‑е место</w:t>
      </w:r>
      <w:r w:rsidR="001C38C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 мировом рейтинге из 137 стран</w:t>
      </w:r>
      <w:r w:rsidRPr="00223D3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обойдя большинство стран Европы и СНГ. В последние годы в стране активно развиваются STEM‑направления, инженерные олимпиады и цифровые образовательные проекты.</w:t>
      </w:r>
    </w:p>
    <w:p w:rsidR="0042131F" w:rsidRDefault="00F85503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Согласно рейтингу стран мира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по индексу уровня образования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ПРООН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(United Nations Development Programme: Education Index) Беларусь в 2024 году заняла 40-е место среди 193 государств.</w:t>
      </w:r>
    </w:p>
    <w:p w:rsidR="0042131F" w:rsidRPr="005114DA" w:rsidRDefault="00BE5378" w:rsidP="00BE5378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 w:rsidRPr="005114D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Новый бренд Беларуси </w:t>
      </w:r>
      <w:r w:rsidR="00130E14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–</w:t>
      </w:r>
      <w:r w:rsidRPr="005114D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 туризм</w:t>
      </w:r>
    </w:p>
    <w:p w:rsidR="0042131F" w:rsidRDefault="00F855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Туризм – важное и актуальное направление для Беларуси. Реализация туристического потенциала – один из семи приоритетов </w:t>
      </w:r>
      <w:r w:rsidRPr="00BE5378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>Программы социально-экономического развития Беларуси на 2026–2030</w:t>
      </w:r>
      <w:r w:rsidR="00BE5378" w:rsidRPr="00BE5378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> </w:t>
      </w:r>
      <w:r w:rsidRPr="00BE5378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>гг.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Именно</w:t>
      </w:r>
      <w:r w:rsidRPr="00223D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ыполнение поручений Президента Беларуси А.Г.Лукашенко по комплексному развитию сельских территорий дало мощный импульс развитию 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туризма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который стал новым брендом Беларуси.</w:t>
      </w:r>
    </w:p>
    <w:p w:rsidR="00211B4E" w:rsidRDefault="00211B4E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211B4E" w:rsidRDefault="00211B4E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42131F" w:rsidRDefault="00F85503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lastRenderedPageBreak/>
        <w:t>Справочно:</w:t>
      </w:r>
    </w:p>
    <w:p w:rsidR="0042131F" w:rsidRDefault="00F85503" w:rsidP="00BE5378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 последние годы туристическая сфера развивалась достаточно </w:t>
      </w:r>
      <w:r>
        <w:rPr>
          <w:rFonts w:ascii="Times New Roman" w:eastAsia="Times New Roman" w:hAnsi="Times New Roman" w:cs="Times New Roman"/>
          <w:i/>
          <w:color w:val="000000"/>
          <w:spacing w:val="-6"/>
          <w:sz w:val="28"/>
          <w:szCs w:val="28"/>
          <w:lang w:eastAsia="ru-RU"/>
        </w:rPr>
        <w:t xml:space="preserve">динамично. Экспорт туристических услуг </w:t>
      </w:r>
      <w:r>
        <w:rPr>
          <w:rFonts w:ascii="Times New Roman" w:eastAsia="Times New Roman" w:hAnsi="Times New Roman" w:cs="Times New Roman"/>
          <w:b/>
          <w:i/>
          <w:color w:val="000000"/>
          <w:spacing w:val="-6"/>
          <w:sz w:val="28"/>
          <w:szCs w:val="28"/>
          <w:lang w:eastAsia="ru-RU"/>
        </w:rPr>
        <w:t>увеличился</w:t>
      </w:r>
      <w:r>
        <w:rPr>
          <w:rFonts w:ascii="Times New Roman" w:eastAsia="Times New Roman" w:hAnsi="Times New Roman" w:cs="Times New Roman"/>
          <w:i/>
          <w:color w:val="000000"/>
          <w:spacing w:val="-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-6"/>
          <w:sz w:val="28"/>
          <w:szCs w:val="28"/>
          <w:lang w:eastAsia="ru-RU"/>
        </w:rPr>
        <w:t>за 4 года в 3,2 раза</w:t>
      </w:r>
      <w:r>
        <w:rPr>
          <w:rFonts w:ascii="Times New Roman" w:eastAsia="Times New Roman" w:hAnsi="Times New Roman" w:cs="Times New Roman"/>
          <w:i/>
          <w:color w:val="000000"/>
          <w:spacing w:val="-6"/>
          <w:sz w:val="28"/>
          <w:szCs w:val="28"/>
          <w:lang w:eastAsia="ru-RU"/>
        </w:rPr>
        <w:t xml:space="preserve"> и достиг 268,1 млн долларов США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:rsidR="0042131F" w:rsidRPr="00BE5378" w:rsidRDefault="00F85503" w:rsidP="00BE5378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BE5378">
        <w:rPr>
          <w:rFonts w:ascii="Times New Roman" w:eastAsia="Times New Roman" w:hAnsi="Times New Roman" w:cs="Times New Roman"/>
          <w:i/>
          <w:color w:val="000000"/>
          <w:spacing w:val="-6"/>
          <w:sz w:val="28"/>
          <w:szCs w:val="28"/>
          <w:lang w:eastAsia="ru-RU"/>
        </w:rPr>
        <w:t>С 2021 по 2024 год многие показатели в этой сфере выросли в разы. Численность организованных иностранных туристов и экскурсантов, посетивших Беларусь, увеличилась за этот период с 71,4 тыс. до почти</w:t>
      </w:r>
      <w:r w:rsidR="001C38CE">
        <w:rPr>
          <w:rFonts w:ascii="Times New Roman" w:eastAsia="Times New Roman" w:hAnsi="Times New Roman" w:cs="Times New Roman"/>
          <w:i/>
          <w:color w:val="000000"/>
          <w:spacing w:val="-6"/>
          <w:sz w:val="28"/>
          <w:szCs w:val="28"/>
          <w:lang w:eastAsia="ru-RU"/>
        </w:rPr>
        <w:br/>
      </w:r>
      <w:r w:rsidRPr="00BE5378">
        <w:rPr>
          <w:rFonts w:ascii="Times New Roman" w:eastAsia="Times New Roman" w:hAnsi="Times New Roman" w:cs="Times New Roman"/>
          <w:i/>
          <w:color w:val="000000"/>
          <w:spacing w:val="-6"/>
          <w:sz w:val="28"/>
          <w:szCs w:val="28"/>
          <w:lang w:eastAsia="ru-RU"/>
        </w:rPr>
        <w:t>367 тыс. человек. Численность организованных туристов и экскурсантов – белорусских граждан, отправленных по маршрутам туров по стране,</w:t>
      </w:r>
      <w:r w:rsidR="001C38CE">
        <w:rPr>
          <w:rFonts w:ascii="Times New Roman" w:eastAsia="Times New Roman" w:hAnsi="Times New Roman" w:cs="Times New Roman"/>
          <w:i/>
          <w:color w:val="000000"/>
          <w:spacing w:val="-6"/>
          <w:sz w:val="28"/>
          <w:szCs w:val="28"/>
          <w:lang w:eastAsia="ru-RU"/>
        </w:rPr>
        <w:br/>
      </w:r>
      <w:r w:rsidRPr="00BE5378">
        <w:rPr>
          <w:rFonts w:ascii="Times New Roman" w:eastAsia="Times New Roman" w:hAnsi="Times New Roman" w:cs="Times New Roman"/>
          <w:i/>
          <w:color w:val="000000"/>
          <w:spacing w:val="-6"/>
          <w:sz w:val="28"/>
          <w:szCs w:val="28"/>
          <w:lang w:eastAsia="ru-RU"/>
        </w:rPr>
        <w:t>в 2024 году составила 1,7 млн человек (в 2021 году – 1,2 млн).</w:t>
      </w:r>
    </w:p>
    <w:p w:rsidR="0042131F" w:rsidRDefault="00F85503" w:rsidP="001228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Туризм для регионов – это практическая экономика «на земле».</w:t>
      </w:r>
      <w:r w:rsidRPr="00223D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Живые деньги.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Каждый</w:t>
      </w:r>
      <w:r w:rsidRPr="00223D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турист </w:t>
      </w:r>
      <w:r w:rsidR="00BE537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–</w:t>
      </w:r>
      <w:r w:rsidRPr="00223D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это длинная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цепочка расходов: размещение, питание, транспорт, объекты показа, сувениры, услуги гидов и экскурсоводов. В результате создаются рабочие места, растет выручка малого бизнеса, повышается загрузка инфраструктуры, формируется налоговая база и появляется ресурс для благоустройства территорий.</w:t>
      </w:r>
    </w:p>
    <w:p w:rsidR="0042131F" w:rsidRPr="00223D3A" w:rsidRDefault="00F85503" w:rsidP="001228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</w:t>
      </w:r>
      <w:r w:rsidRPr="00223D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каждом регионе есть или может найтись туристическая достопримечательность, надо только приложит</w:t>
      </w:r>
      <w:r w:rsidR="00BE537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ь голову и руки.</w:t>
      </w:r>
    </w:p>
    <w:p w:rsidR="0042131F" w:rsidRDefault="00F85503" w:rsidP="00BE5378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****</w:t>
      </w:r>
    </w:p>
    <w:p w:rsidR="0042131F" w:rsidRDefault="00F855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Подводя</w:t>
      </w:r>
      <w:r w:rsidRPr="00223D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итог: 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т перспектив развития каждого уголка родной Беларуси зависит, насколько крепким и процветающим будет наше государство, как успешно сможет справляться с современными вызовами и угрозами, насколько уверенными в завтрашнем дне будут белорусские граждане. </w:t>
      </w:r>
    </w:p>
    <w:p w:rsidR="0042131F" w:rsidRPr="00BE5378" w:rsidRDefault="00F855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-6"/>
          <w:sz w:val="30"/>
          <w:szCs w:val="30"/>
          <w:lang w:eastAsia="ru-RU"/>
        </w:rPr>
      </w:pPr>
      <w:r w:rsidRPr="00BE5378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«</w:t>
      </w:r>
      <w:r w:rsidRPr="00BE5378"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  <w:lang w:eastAsia="ru-RU"/>
        </w:rPr>
        <w:t xml:space="preserve">Сильные регионы – это главный приоритет. Все направления экономики, о которых говорил выше, должны быть положены в основу новой региональной политики. В каждой области и районе туда смещаем центр тяжести, все силы и ресурсы. Важнейшая задача </w:t>
      </w:r>
      <w:r w:rsidR="00130E14"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  <w:lang w:eastAsia="ru-RU"/>
        </w:rPr>
        <w:t>–</w:t>
      </w:r>
      <w:r w:rsidRPr="00BE5378"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  <w:lang w:eastAsia="ru-RU"/>
        </w:rPr>
        <w:t xml:space="preserve"> остановить отток людей из регионов, разгрузить столицу, областные центры</w:t>
      </w:r>
      <w:r w:rsidRPr="00BE5378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 xml:space="preserve">», </w:t>
      </w:r>
      <w:r w:rsidRPr="00BE5378">
        <w:rPr>
          <w:rFonts w:ascii="Times New Roman" w:eastAsia="Times New Roman" w:hAnsi="Times New Roman" w:cs="Times New Roman"/>
          <w:iCs/>
          <w:color w:val="000000"/>
          <w:sz w:val="30"/>
          <w:szCs w:val="30"/>
          <w:lang w:eastAsia="ru-RU"/>
        </w:rPr>
        <w:t xml:space="preserve">– </w:t>
      </w:r>
      <w:r w:rsidRPr="00BE5378">
        <w:rPr>
          <w:rFonts w:ascii="Times New Roman" w:eastAsia="Times New Roman" w:hAnsi="Times New Roman" w:cs="Times New Roman"/>
          <w:iCs/>
          <w:color w:val="000000"/>
          <w:spacing w:val="-6"/>
          <w:sz w:val="30"/>
          <w:szCs w:val="30"/>
          <w:lang w:eastAsia="ru-RU"/>
        </w:rPr>
        <w:t xml:space="preserve">подчеркнул </w:t>
      </w:r>
      <w:r w:rsidR="00444BF8">
        <w:rPr>
          <w:rFonts w:ascii="Times New Roman" w:eastAsia="Times New Roman" w:hAnsi="Times New Roman" w:cs="Times New Roman"/>
          <w:iCs/>
          <w:color w:val="000000"/>
          <w:spacing w:val="-6"/>
          <w:sz w:val="30"/>
          <w:szCs w:val="30"/>
          <w:lang w:eastAsia="ru-RU"/>
        </w:rPr>
        <w:t>Президент Республики Беларусь А.Г.Лукашенко</w:t>
      </w:r>
      <w:r w:rsidRPr="00BE5378">
        <w:rPr>
          <w:rFonts w:ascii="Times New Roman" w:eastAsia="Times New Roman" w:hAnsi="Times New Roman" w:cs="Times New Roman"/>
          <w:iCs/>
          <w:color w:val="000000"/>
          <w:spacing w:val="-6"/>
          <w:sz w:val="30"/>
          <w:szCs w:val="30"/>
          <w:lang w:eastAsia="ru-RU"/>
        </w:rPr>
        <w:t xml:space="preserve"> 18 декабря 2025 г.</w:t>
      </w:r>
    </w:p>
    <w:p w:rsidR="0042131F" w:rsidRPr="00223D3A" w:rsidRDefault="00F855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Не случайно одним из семи приоритетов будущей пятилетки, определенных Программой социально-экономического развития Республики Беларусь на 2026–2030 гг., которая утверждена во время второго заседания </w:t>
      </w:r>
      <w:r w:rsidR="00BE537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седьмого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Всебелорусского народного собрания, являются сильные регионы.</w:t>
      </w:r>
      <w:r w:rsidRPr="00223D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</w:p>
    <w:p w:rsidR="0042131F" w:rsidRPr="00223D3A" w:rsidRDefault="00F855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Сильные регионы – это сильная страна! Давайте</w:t>
      </w:r>
      <w:r w:rsidRPr="00223D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двигаться в этом направлении. </w:t>
      </w:r>
    </w:p>
    <w:sectPr w:rsidR="0042131F" w:rsidRPr="00223D3A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51AA" w:rsidRDefault="004851AA">
      <w:pPr>
        <w:spacing w:line="240" w:lineRule="auto"/>
      </w:pPr>
      <w:r>
        <w:separator/>
      </w:r>
    </w:p>
  </w:endnote>
  <w:endnote w:type="continuationSeparator" w:id="0">
    <w:p w:rsidR="004851AA" w:rsidRDefault="004851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51AA" w:rsidRDefault="004851AA">
      <w:pPr>
        <w:spacing w:after="0"/>
      </w:pPr>
      <w:r>
        <w:separator/>
      </w:r>
    </w:p>
  </w:footnote>
  <w:footnote w:type="continuationSeparator" w:id="0">
    <w:p w:rsidR="004851AA" w:rsidRDefault="004851A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89982605"/>
      <w:docPartObj>
        <w:docPartGallery w:val="AutoText"/>
      </w:docPartObj>
    </w:sdtPr>
    <w:sdtEndPr>
      <w:rPr>
        <w:rFonts w:ascii="Times New Roman" w:hAnsi="Times New Roman" w:cs="Times New Roman"/>
      </w:rPr>
    </w:sdtEndPr>
    <w:sdtContent>
      <w:p w:rsidR="0042131F" w:rsidRDefault="00F85503">
        <w:pPr>
          <w:pStyle w:val="a3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   \* MERGEFORMAT</w:instrText>
        </w:r>
        <w:r>
          <w:rPr>
            <w:rFonts w:ascii="Times New Roman" w:hAnsi="Times New Roman" w:cs="Times New Roman"/>
          </w:rPr>
          <w:fldChar w:fldCharType="separate"/>
        </w:r>
        <w:r w:rsidR="007F0B9D">
          <w:rPr>
            <w:rFonts w:ascii="Times New Roman" w:hAnsi="Times New Roman" w:cs="Times New Roman"/>
            <w:noProof/>
          </w:rPr>
          <w:t>3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:rsidR="0042131F" w:rsidRDefault="0042131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D90FF49"/>
    <w:multiLevelType w:val="singleLevel"/>
    <w:tmpl w:val="FD90FF49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2F6"/>
    <w:rsid w:val="000000A5"/>
    <w:rsid w:val="00003057"/>
    <w:rsid w:val="00020C05"/>
    <w:rsid w:val="0002287C"/>
    <w:rsid w:val="00042206"/>
    <w:rsid w:val="00044FEE"/>
    <w:rsid w:val="00046A73"/>
    <w:rsid w:val="000706D3"/>
    <w:rsid w:val="00077E59"/>
    <w:rsid w:val="0008799F"/>
    <w:rsid w:val="0009150A"/>
    <w:rsid w:val="00097C81"/>
    <w:rsid w:val="000A14CA"/>
    <w:rsid w:val="000B2EE9"/>
    <w:rsid w:val="000B3F11"/>
    <w:rsid w:val="000B7DBD"/>
    <w:rsid w:val="000C0A7F"/>
    <w:rsid w:val="000D7C1F"/>
    <w:rsid w:val="000E7F4D"/>
    <w:rsid w:val="0012281B"/>
    <w:rsid w:val="00123AF3"/>
    <w:rsid w:val="00130E14"/>
    <w:rsid w:val="0015580B"/>
    <w:rsid w:val="0016428E"/>
    <w:rsid w:val="001941B4"/>
    <w:rsid w:val="001A2F31"/>
    <w:rsid w:val="001C38CE"/>
    <w:rsid w:val="001C43E9"/>
    <w:rsid w:val="001D75DA"/>
    <w:rsid w:val="001D7773"/>
    <w:rsid w:val="001E1588"/>
    <w:rsid w:val="001F6F3F"/>
    <w:rsid w:val="002012AD"/>
    <w:rsid w:val="002032FE"/>
    <w:rsid w:val="00211B4E"/>
    <w:rsid w:val="00223D3A"/>
    <w:rsid w:val="00233A51"/>
    <w:rsid w:val="00235124"/>
    <w:rsid w:val="00235A3C"/>
    <w:rsid w:val="0024374C"/>
    <w:rsid w:val="00244500"/>
    <w:rsid w:val="002578F0"/>
    <w:rsid w:val="002725B0"/>
    <w:rsid w:val="00273D5B"/>
    <w:rsid w:val="002772BF"/>
    <w:rsid w:val="0028000A"/>
    <w:rsid w:val="002A7CAF"/>
    <w:rsid w:val="002C02FA"/>
    <w:rsid w:val="002E77E0"/>
    <w:rsid w:val="002F18DC"/>
    <w:rsid w:val="002F2CFC"/>
    <w:rsid w:val="00302C93"/>
    <w:rsid w:val="0030566B"/>
    <w:rsid w:val="003313BD"/>
    <w:rsid w:val="0033397A"/>
    <w:rsid w:val="0033549C"/>
    <w:rsid w:val="00370FFF"/>
    <w:rsid w:val="003727D1"/>
    <w:rsid w:val="0038032E"/>
    <w:rsid w:val="00386DA3"/>
    <w:rsid w:val="003A0C9F"/>
    <w:rsid w:val="003C0C8B"/>
    <w:rsid w:val="003C2822"/>
    <w:rsid w:val="003F1A88"/>
    <w:rsid w:val="003F4E29"/>
    <w:rsid w:val="00412814"/>
    <w:rsid w:val="00413882"/>
    <w:rsid w:val="004146AF"/>
    <w:rsid w:val="0042131F"/>
    <w:rsid w:val="00431F2F"/>
    <w:rsid w:val="00444BF8"/>
    <w:rsid w:val="004574C2"/>
    <w:rsid w:val="004851AA"/>
    <w:rsid w:val="00485F38"/>
    <w:rsid w:val="004B6C9C"/>
    <w:rsid w:val="004D14D1"/>
    <w:rsid w:val="004E6D86"/>
    <w:rsid w:val="004F036B"/>
    <w:rsid w:val="00506A02"/>
    <w:rsid w:val="00511329"/>
    <w:rsid w:val="005114DA"/>
    <w:rsid w:val="00530F99"/>
    <w:rsid w:val="00533EF3"/>
    <w:rsid w:val="0054223F"/>
    <w:rsid w:val="00574C05"/>
    <w:rsid w:val="005816CF"/>
    <w:rsid w:val="00582FB1"/>
    <w:rsid w:val="00596C45"/>
    <w:rsid w:val="005A2228"/>
    <w:rsid w:val="005B7A99"/>
    <w:rsid w:val="005D2A18"/>
    <w:rsid w:val="005D7FAE"/>
    <w:rsid w:val="005E36D0"/>
    <w:rsid w:val="005E71A7"/>
    <w:rsid w:val="005F348B"/>
    <w:rsid w:val="006020FF"/>
    <w:rsid w:val="00626B2C"/>
    <w:rsid w:val="00633406"/>
    <w:rsid w:val="0066164E"/>
    <w:rsid w:val="00672303"/>
    <w:rsid w:val="00675198"/>
    <w:rsid w:val="00683C8C"/>
    <w:rsid w:val="0068772A"/>
    <w:rsid w:val="00691D19"/>
    <w:rsid w:val="006A0A17"/>
    <w:rsid w:val="006A6E78"/>
    <w:rsid w:val="006B3622"/>
    <w:rsid w:val="006B6DF7"/>
    <w:rsid w:val="006B76AB"/>
    <w:rsid w:val="006D0C34"/>
    <w:rsid w:val="006D21EF"/>
    <w:rsid w:val="006D3232"/>
    <w:rsid w:val="006F1246"/>
    <w:rsid w:val="006F24F4"/>
    <w:rsid w:val="007303CA"/>
    <w:rsid w:val="00735518"/>
    <w:rsid w:val="00757D0B"/>
    <w:rsid w:val="0076012F"/>
    <w:rsid w:val="0076514D"/>
    <w:rsid w:val="00772C74"/>
    <w:rsid w:val="00775860"/>
    <w:rsid w:val="007776CC"/>
    <w:rsid w:val="00781700"/>
    <w:rsid w:val="00795EC4"/>
    <w:rsid w:val="007A0FF6"/>
    <w:rsid w:val="007B030A"/>
    <w:rsid w:val="007B4ED5"/>
    <w:rsid w:val="007C11D0"/>
    <w:rsid w:val="007D02F6"/>
    <w:rsid w:val="007D7EE8"/>
    <w:rsid w:val="007E5DC7"/>
    <w:rsid w:val="007F0B9D"/>
    <w:rsid w:val="007F53FA"/>
    <w:rsid w:val="007F7458"/>
    <w:rsid w:val="00823E53"/>
    <w:rsid w:val="00840BE1"/>
    <w:rsid w:val="00842EF3"/>
    <w:rsid w:val="00843297"/>
    <w:rsid w:val="00844BFC"/>
    <w:rsid w:val="00874ADE"/>
    <w:rsid w:val="00882EFA"/>
    <w:rsid w:val="0089636C"/>
    <w:rsid w:val="00897272"/>
    <w:rsid w:val="008B518D"/>
    <w:rsid w:val="008B5808"/>
    <w:rsid w:val="008B5B26"/>
    <w:rsid w:val="008C2301"/>
    <w:rsid w:val="008F20C5"/>
    <w:rsid w:val="00904ADF"/>
    <w:rsid w:val="00912654"/>
    <w:rsid w:val="00915B5D"/>
    <w:rsid w:val="00923964"/>
    <w:rsid w:val="009328AB"/>
    <w:rsid w:val="00936CFF"/>
    <w:rsid w:val="0093759E"/>
    <w:rsid w:val="00941EE7"/>
    <w:rsid w:val="009505BF"/>
    <w:rsid w:val="00955821"/>
    <w:rsid w:val="0097469F"/>
    <w:rsid w:val="00981774"/>
    <w:rsid w:val="009913F8"/>
    <w:rsid w:val="00992D17"/>
    <w:rsid w:val="009A0B6F"/>
    <w:rsid w:val="009A2943"/>
    <w:rsid w:val="009B506A"/>
    <w:rsid w:val="009D286E"/>
    <w:rsid w:val="009D3B76"/>
    <w:rsid w:val="009D4B38"/>
    <w:rsid w:val="009F0B63"/>
    <w:rsid w:val="00A06592"/>
    <w:rsid w:val="00A11ADC"/>
    <w:rsid w:val="00A16038"/>
    <w:rsid w:val="00A2386F"/>
    <w:rsid w:val="00A33778"/>
    <w:rsid w:val="00A3646A"/>
    <w:rsid w:val="00A52C2C"/>
    <w:rsid w:val="00A61BB1"/>
    <w:rsid w:val="00A6635A"/>
    <w:rsid w:val="00A93403"/>
    <w:rsid w:val="00A95A79"/>
    <w:rsid w:val="00A9774F"/>
    <w:rsid w:val="00AA3947"/>
    <w:rsid w:val="00AB23E3"/>
    <w:rsid w:val="00AB4181"/>
    <w:rsid w:val="00AB7993"/>
    <w:rsid w:val="00B10116"/>
    <w:rsid w:val="00B2058C"/>
    <w:rsid w:val="00B24FCC"/>
    <w:rsid w:val="00B45599"/>
    <w:rsid w:val="00B553E8"/>
    <w:rsid w:val="00B73F5A"/>
    <w:rsid w:val="00B77981"/>
    <w:rsid w:val="00B81536"/>
    <w:rsid w:val="00B8635B"/>
    <w:rsid w:val="00B86D36"/>
    <w:rsid w:val="00BB0166"/>
    <w:rsid w:val="00BB595C"/>
    <w:rsid w:val="00BB6C81"/>
    <w:rsid w:val="00BC0FE0"/>
    <w:rsid w:val="00BC319B"/>
    <w:rsid w:val="00BE5378"/>
    <w:rsid w:val="00BE688F"/>
    <w:rsid w:val="00BF21DC"/>
    <w:rsid w:val="00BF6785"/>
    <w:rsid w:val="00BF6837"/>
    <w:rsid w:val="00C12C34"/>
    <w:rsid w:val="00C151D4"/>
    <w:rsid w:val="00C621E3"/>
    <w:rsid w:val="00C76C3C"/>
    <w:rsid w:val="00C955B9"/>
    <w:rsid w:val="00CA1283"/>
    <w:rsid w:val="00CC32B5"/>
    <w:rsid w:val="00CE6061"/>
    <w:rsid w:val="00CE66C3"/>
    <w:rsid w:val="00D03AB8"/>
    <w:rsid w:val="00D31C89"/>
    <w:rsid w:val="00D35EDE"/>
    <w:rsid w:val="00D41589"/>
    <w:rsid w:val="00D441D9"/>
    <w:rsid w:val="00D47048"/>
    <w:rsid w:val="00D52F32"/>
    <w:rsid w:val="00D602F7"/>
    <w:rsid w:val="00D70B15"/>
    <w:rsid w:val="00D8418F"/>
    <w:rsid w:val="00DD6377"/>
    <w:rsid w:val="00DF1350"/>
    <w:rsid w:val="00DF17CF"/>
    <w:rsid w:val="00E2412E"/>
    <w:rsid w:val="00E47287"/>
    <w:rsid w:val="00E62856"/>
    <w:rsid w:val="00E62FEA"/>
    <w:rsid w:val="00EB103F"/>
    <w:rsid w:val="00EB7059"/>
    <w:rsid w:val="00ED3AA3"/>
    <w:rsid w:val="00EF182C"/>
    <w:rsid w:val="00F10878"/>
    <w:rsid w:val="00F14E79"/>
    <w:rsid w:val="00F34F25"/>
    <w:rsid w:val="00F50775"/>
    <w:rsid w:val="00F64EFE"/>
    <w:rsid w:val="00F7259A"/>
    <w:rsid w:val="00F75750"/>
    <w:rsid w:val="00F85503"/>
    <w:rsid w:val="00F86A85"/>
    <w:rsid w:val="00F91E88"/>
    <w:rsid w:val="00FB03A5"/>
    <w:rsid w:val="00FC3210"/>
    <w:rsid w:val="00FC5AC2"/>
    <w:rsid w:val="00FD4270"/>
    <w:rsid w:val="00FD4D08"/>
    <w:rsid w:val="28F72702"/>
    <w:rsid w:val="2E7A666C"/>
    <w:rsid w:val="3C0C121D"/>
    <w:rsid w:val="69FC4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9696E6D7-3238-4571-999C-3455BA86C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</w:style>
  <w:style w:type="character" w:customStyle="1" w:styleId="a6">
    <w:name w:val="Нижний колонтитул Знак"/>
    <w:basedOn w:val="a0"/>
    <w:link w:val="a5"/>
    <w:uiPriority w:val="99"/>
  </w:style>
  <w:style w:type="paragraph" w:styleId="a7">
    <w:name w:val="Balloon Text"/>
    <w:basedOn w:val="a"/>
    <w:link w:val="a8"/>
    <w:uiPriority w:val="99"/>
    <w:semiHidden/>
    <w:unhideWhenUsed/>
    <w:rsid w:val="001228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2281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6BDA47-609C-4EC4-8F04-7AB0575F8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2722</Words>
  <Characters>15522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Borisevich</cp:lastModifiedBy>
  <cp:revision>2</cp:revision>
  <cp:lastPrinted>2026-03-12T05:36:00Z</cp:lastPrinted>
  <dcterms:created xsi:type="dcterms:W3CDTF">2026-03-16T08:59:00Z</dcterms:created>
  <dcterms:modified xsi:type="dcterms:W3CDTF">2026-03-16T08:59:00Z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2D7E9EBE630647E3B6FBE1B30BF59739_13</vt:lpwstr>
  </property>
</Properties>
</file>